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99" w:rsidRDefault="00822C99" w:rsidP="00822C99">
      <w:pPr>
        <w:ind w:right="-1417" w:hanging="709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860478" w:rsidRDefault="00822C99" w:rsidP="00822C99">
      <w:pPr>
        <w:ind w:right="-1417" w:hanging="709"/>
        <w:jc w:val="both"/>
        <w:rPr>
          <w:i/>
          <w:color w:val="17365D" w:themeColor="text2" w:themeShade="BF"/>
        </w:rPr>
      </w:pPr>
      <w:r w:rsidRPr="00860478">
        <w:rPr>
          <w:rFonts w:asciiTheme="minorHAnsi" w:hAnsiTheme="minorHAnsi"/>
          <w:i/>
          <w:color w:val="17365D" w:themeColor="text2" w:themeShade="BF"/>
          <w:sz w:val="24"/>
          <w:szCs w:val="24"/>
        </w:rPr>
        <w:t>Krystyna Wojakowska-Lewicka</w:t>
      </w:r>
    </w:p>
    <w:p w:rsidR="00822C99" w:rsidRPr="00860478" w:rsidRDefault="00822C99" w:rsidP="00822C99">
      <w:pPr>
        <w:ind w:right="-1417" w:hanging="709"/>
        <w:jc w:val="both"/>
        <w:rPr>
          <w:rFonts w:asciiTheme="minorHAnsi" w:hAnsiTheme="minorHAnsi"/>
          <w:i/>
          <w:color w:val="17365D" w:themeColor="text2" w:themeShade="BF"/>
          <w:sz w:val="24"/>
          <w:szCs w:val="24"/>
        </w:rPr>
      </w:pPr>
      <w:r w:rsidRPr="00860478">
        <w:rPr>
          <w:rFonts w:asciiTheme="minorHAnsi" w:hAnsiTheme="minorHAnsi"/>
          <w:i/>
          <w:color w:val="17365D" w:themeColor="text2" w:themeShade="BF"/>
          <w:sz w:val="24"/>
          <w:szCs w:val="24"/>
        </w:rPr>
        <w:t>koordynatorka projektu</w:t>
      </w:r>
      <w:r w:rsidR="00860478">
        <w:rPr>
          <w:rFonts w:asciiTheme="minorHAnsi" w:hAnsiTheme="minorHAnsi"/>
          <w:i/>
          <w:color w:val="17365D" w:themeColor="text2" w:themeShade="BF"/>
          <w:sz w:val="24"/>
          <w:szCs w:val="24"/>
        </w:rPr>
        <w:t xml:space="preserve"> „Ośrodki wsparcia”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jc w:val="center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FB2ADB">
        <w:rPr>
          <w:rFonts w:asciiTheme="minorHAnsi" w:hAnsiTheme="minorHAnsi"/>
          <w:b/>
          <w:color w:val="17365D" w:themeColor="text2" w:themeShade="BF"/>
          <w:sz w:val="28"/>
          <w:szCs w:val="28"/>
        </w:rPr>
        <w:t>Projekt „Ośrodki Wsparcia”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Projekt „Ośrodki Wsparcia” jest współfinansowany ze środków Unii Europejskiej</w:t>
      </w:r>
      <w:r w:rsidRPr="00FB2ADB">
        <w:rPr>
          <w:color w:val="17365D" w:themeColor="text2" w:themeShade="BF"/>
        </w:rPr>
        <w:t>,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a realizowany przez Stowarzyszenie SPOZA (lider</w:t>
      </w:r>
      <w:r w:rsidRPr="00FB2ADB">
        <w:rPr>
          <w:color w:val="17365D" w:themeColor="text2" w:themeShade="BF"/>
        </w:rPr>
        <w:t>) w 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artnerstwie ze St</w:t>
      </w:r>
      <w:r w:rsidRPr="00FB2ADB">
        <w:rPr>
          <w:color w:val="17365D" w:themeColor="text2" w:themeShade="BF"/>
        </w:rPr>
        <w:t>owarzyszeniem Zwierzęta Ludziom (POKL, Priorytet VII, D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ziałanie 7.2 </w:t>
      </w:r>
      <w:r w:rsidRPr="00FB2ADB">
        <w:rPr>
          <w:color w:val="17365D" w:themeColor="text2" w:themeShade="BF"/>
        </w:rPr>
        <w:t>Przeciwdziałanie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wykluczeniu i wzmocnienie </w:t>
      </w:r>
      <w:r w:rsidRPr="00FB2ADB">
        <w:rPr>
          <w:color w:val="17365D" w:themeColor="text2" w:themeShade="BF"/>
        </w:rPr>
        <w:t>sektora ekonomii społecznej, 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oddziałanie 7.2.1 </w:t>
      </w:r>
      <w:r w:rsidRPr="00FB2ADB">
        <w:rPr>
          <w:color w:val="17365D" w:themeColor="text2" w:themeShade="BF"/>
        </w:rPr>
        <w:t>Aktywizacja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zawodowa i społeczna osób zagrożonych wykluczeniem społecznym) w okresie od </w:t>
      </w:r>
      <w:r w:rsidRPr="00FB2ADB">
        <w:rPr>
          <w:color w:val="17365D" w:themeColor="text2" w:themeShade="BF"/>
        </w:rPr>
        <w:t>1</w:t>
      </w:r>
      <w:r w:rsidR="002A4D00">
        <w:rPr>
          <w:color w:val="17365D" w:themeColor="text2" w:themeShade="BF"/>
        </w:rPr>
        <w:t xml:space="preserve"> </w:t>
      </w:r>
      <w:bookmarkStart w:id="0" w:name="_GoBack"/>
      <w:bookmarkEnd w:id="0"/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maja 2012 do 31 lipca 2014.</w:t>
      </w:r>
    </w:p>
    <w:p w:rsidR="00822C99" w:rsidRPr="00FB2ADB" w:rsidRDefault="00FB4CFC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>
        <w:rPr>
          <w:rFonts w:asciiTheme="minorHAnsi" w:hAnsiTheme="minorHAnsi"/>
          <w:color w:val="17365D" w:themeColor="text2" w:themeShade="BF"/>
          <w:sz w:val="24"/>
          <w:szCs w:val="24"/>
        </w:rPr>
        <w:t>„Ośrodki Wsparcia” adresowane są</w:t>
      </w:r>
      <w:r w:rsidR="00822C99" w:rsidRPr="00FB2ADB">
        <w:rPr>
          <w:color w:val="17365D" w:themeColor="text2" w:themeShade="BF"/>
        </w:rPr>
        <w:t xml:space="preserve"> do osób z niepełnosprawnością, </w:t>
      </w:r>
      <w:r w:rsidR="00822C99"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nieaktywnych zawodowo i społecznie, które są wieloletnimi klientami pomocy społecznej. 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Są to osoby nie tylko zagrożone wykluczeniem społecznym lecz praktycznie już zmarginalizowane i to wielokrotnie, między innymi przez: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n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iepełnosprawność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b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rak aktywności zawodowej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biedę,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n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ieumiejętność podejmowania aktywności społecznej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r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elatywnie niski poziom wykształcenia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ś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rodowiskową alienację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c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zęste wykluczenie „cyfrowe”</w:t>
      </w:r>
      <w:r w:rsidRPr="00FB2ADB">
        <w:rPr>
          <w:color w:val="17365D" w:themeColor="text2" w:themeShade="BF"/>
        </w:rPr>
        <w:t>,</w:t>
      </w:r>
    </w:p>
    <w:p w:rsidR="00822C99" w:rsidRDefault="00822C99" w:rsidP="00822C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oczucie uzależnienia od pomocy społecznej itd.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Dobór uczestników projektu „Ośrodki Wsparcia” odbywał się w ścisłej współpracy z Ośrodkami Pomocy </w:t>
      </w:r>
      <w:r w:rsidRPr="00FB2ADB">
        <w:rPr>
          <w:color w:val="17365D" w:themeColor="text2" w:themeShade="BF"/>
        </w:rPr>
        <w:t>Społecznej, początkowo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sześcioma:</w:t>
      </w:r>
    </w:p>
    <w:p w:rsidR="00822C99" w:rsidRPr="00FB2ADB" w:rsidRDefault="00822C99" w:rsidP="00822C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Mokotów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Praga Południ,</w:t>
      </w:r>
    </w:p>
    <w:p w:rsidR="00822C99" w:rsidRPr="00FB2ADB" w:rsidRDefault="00822C99" w:rsidP="00822C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Praga Północ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Śródmieście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Targówek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Wola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a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później ze wszystkimi w Warszawie.</w:t>
      </w:r>
    </w:p>
    <w:p w:rsidR="00822C99" w:rsidRPr="00FB2ADB" w:rsidRDefault="00822C99" w:rsidP="00822C99">
      <w:pPr>
        <w:jc w:val="both"/>
        <w:rPr>
          <w:color w:val="17365D" w:themeColor="text2" w:themeShade="BF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lastRenderedPageBreak/>
        <w:t>Rekrutacja uczestników była procesem ciągłym, który trwał od początku projektu do 30 kwietnia 2014 roku.</w:t>
      </w:r>
    </w:p>
    <w:p w:rsidR="00822C99" w:rsidRPr="00FB2ADB" w:rsidRDefault="00822C99" w:rsidP="00822C99">
      <w:pPr>
        <w:jc w:val="both"/>
        <w:rPr>
          <w:color w:val="17365D" w:themeColor="text2" w:themeShade="BF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Przeprowadzono ponad 20 </w:t>
      </w:r>
      <w:r w:rsidRPr="00FB2ADB">
        <w:rPr>
          <w:color w:val="17365D" w:themeColor="text2" w:themeShade="BF"/>
        </w:rPr>
        <w:t>spotkań informacyjnych w OPS</w:t>
      </w:r>
      <w:r w:rsidR="00C404D7">
        <w:rPr>
          <w:color w:val="17365D" w:themeColor="text2" w:themeShade="BF"/>
        </w:rPr>
        <w:t>-</w:t>
      </w:r>
      <w:r w:rsidRPr="00FB2ADB">
        <w:rPr>
          <w:color w:val="17365D" w:themeColor="text2" w:themeShade="BF"/>
        </w:rPr>
        <w:t>ach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oraz kilkadziesiąt spotkań </w:t>
      </w:r>
      <w:r w:rsidRPr="00FB2ADB">
        <w:rPr>
          <w:color w:val="17365D" w:themeColor="text2" w:themeShade="BF"/>
        </w:rPr>
        <w:t xml:space="preserve">informacyjnych w biurze projektu 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dla około 350 kandydatów</w:t>
      </w:r>
      <w:r w:rsidRPr="00FB2ADB">
        <w:rPr>
          <w:color w:val="17365D" w:themeColor="text2" w:themeShade="BF"/>
        </w:rPr>
        <w:t>. Do projektu. 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rzyjęto 161 osób, przy założeniu, że 140 z nich wykorzysta co najmniej 3 formy wsparcia – a pozostali, z rożnych przyczyn, przerwą udział w nim. </w:t>
      </w:r>
    </w:p>
    <w:p w:rsidR="00822C99" w:rsidRPr="00822C99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Przyjęci to 73 kobiety i 88 mężczyzn.</w:t>
      </w:r>
    </w:p>
    <w:p w:rsidR="00822C99" w:rsidRPr="00822C99" w:rsidRDefault="00822C99" w:rsidP="00822C99">
      <w:pPr>
        <w:jc w:val="both"/>
        <w:rPr>
          <w:b/>
          <w:color w:val="17365D" w:themeColor="text2" w:themeShade="BF"/>
        </w:rPr>
      </w:pPr>
      <w:r w:rsidRPr="00FB2ADB">
        <w:rPr>
          <w:rFonts w:asciiTheme="minorHAnsi" w:hAnsiTheme="minorHAnsi"/>
          <w:b/>
          <w:color w:val="17365D" w:themeColor="text2" w:themeShade="BF"/>
          <w:sz w:val="24"/>
          <w:szCs w:val="24"/>
        </w:rPr>
        <w:t>Uczestnicy projektu to osoby:</w:t>
      </w:r>
    </w:p>
    <w:p w:rsidR="00822C99" w:rsidRPr="00FB2ADB" w:rsidRDefault="00822C99" w:rsidP="00822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w różnym wieku:</w:t>
      </w:r>
    </w:p>
    <w:p w:rsidR="00822C99" w:rsidRPr="00FB2ADB" w:rsidRDefault="00822C99" w:rsidP="00822C99">
      <w:pPr>
        <w:pStyle w:val="Akapitzlist"/>
        <w:jc w:val="both"/>
        <w:rPr>
          <w:color w:val="17365D" w:themeColor="text2" w:themeShade="BF"/>
        </w:rPr>
      </w:pPr>
    </w:p>
    <w:p w:rsidR="00822C99" w:rsidRPr="00FB2ADB" w:rsidRDefault="00822C99" w:rsidP="00822C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20 - 30 lat – 5% ogółu uczestników projektu,</w:t>
      </w:r>
    </w:p>
    <w:p w:rsidR="00822C99" w:rsidRPr="00FB2ADB" w:rsidRDefault="00822C99" w:rsidP="00822C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30 - 40 lat – 15% ogółu uczestników projektu,</w:t>
      </w:r>
    </w:p>
    <w:p w:rsidR="00822C99" w:rsidRPr="00FB2ADB" w:rsidRDefault="00822C99" w:rsidP="00822C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40 – 50 lat – 36% ogółu uczestników projektu,</w:t>
      </w:r>
    </w:p>
    <w:p w:rsidR="00822C99" w:rsidRPr="00FB2ADB" w:rsidRDefault="00822C99" w:rsidP="00822C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50 – 60 lat – 42% ogółu uczestników projektu,</w:t>
      </w:r>
    </w:p>
    <w:p w:rsidR="00822C99" w:rsidRPr="00FB2ADB" w:rsidRDefault="00822C99" w:rsidP="00822C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powyżej 60 lat – 2% ogółu uczestników projektu,</w:t>
      </w:r>
    </w:p>
    <w:p w:rsidR="00822C99" w:rsidRDefault="00822C99" w:rsidP="00822C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z różnymi stopniami niepełnosprawności:</w:t>
      </w:r>
    </w:p>
    <w:p w:rsidR="00822C99" w:rsidRPr="00FB2ADB" w:rsidRDefault="00822C99" w:rsidP="00822C99">
      <w:pPr>
        <w:pStyle w:val="Akapitzlist"/>
        <w:spacing w:after="0" w:line="240" w:lineRule="auto"/>
        <w:jc w:val="both"/>
        <w:rPr>
          <w:color w:val="17365D" w:themeColor="text2" w:themeShade="BF"/>
        </w:rPr>
      </w:pPr>
    </w:p>
    <w:p w:rsidR="00822C99" w:rsidRPr="00FB2ADB" w:rsidRDefault="00822C99" w:rsidP="00822C99">
      <w:pPr>
        <w:pStyle w:val="Akapitzlist"/>
        <w:numPr>
          <w:ilvl w:val="3"/>
          <w:numId w:val="14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znaczny – 12 osób,</w:t>
      </w:r>
    </w:p>
    <w:p w:rsidR="00822C99" w:rsidRPr="00FB2ADB" w:rsidRDefault="00822C99" w:rsidP="00822C99">
      <w:pPr>
        <w:pStyle w:val="Akapitzlist"/>
        <w:numPr>
          <w:ilvl w:val="3"/>
          <w:numId w:val="14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umiarkowany - 101 osób,</w:t>
      </w:r>
    </w:p>
    <w:p w:rsidR="00822C99" w:rsidRPr="00FB2ADB" w:rsidRDefault="00822C99" w:rsidP="00822C99">
      <w:pPr>
        <w:pStyle w:val="Akapitzlist"/>
        <w:numPr>
          <w:ilvl w:val="3"/>
          <w:numId w:val="14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lekki – 48 osób,</w:t>
      </w:r>
    </w:p>
    <w:p w:rsidR="00822C99" w:rsidRDefault="00822C99" w:rsidP="00822C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ze zróżnicowanym wykształceniem:</w:t>
      </w:r>
    </w:p>
    <w:p w:rsidR="00822C99" w:rsidRPr="00FB2ADB" w:rsidRDefault="00822C99" w:rsidP="00822C99">
      <w:pPr>
        <w:pStyle w:val="Akapitzlist"/>
        <w:spacing w:after="0" w:line="240" w:lineRule="auto"/>
        <w:jc w:val="both"/>
        <w:rPr>
          <w:color w:val="17365D" w:themeColor="text2" w:themeShade="BF"/>
        </w:rPr>
      </w:pPr>
    </w:p>
    <w:p w:rsidR="00822C99" w:rsidRPr="00FB2ADB" w:rsidRDefault="00822C99" w:rsidP="00822C9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odstawowe – 34</w:t>
      </w:r>
      <w:r w:rsidRPr="00FB2ADB">
        <w:rPr>
          <w:color w:val="17365D" w:themeColor="text2" w:themeShade="BF"/>
        </w:rPr>
        <w:t xml:space="preserve"> osoby,</w:t>
      </w:r>
    </w:p>
    <w:p w:rsidR="00822C99" w:rsidRPr="00FB2ADB" w:rsidRDefault="00822C99" w:rsidP="00822C99">
      <w:pPr>
        <w:pStyle w:val="Akapitzlist"/>
        <w:numPr>
          <w:ilvl w:val="3"/>
          <w:numId w:val="15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onadgimnazjalne – 101</w:t>
      </w:r>
      <w:r w:rsidRPr="00FB2ADB">
        <w:rPr>
          <w:color w:val="17365D" w:themeColor="text2" w:themeShade="BF"/>
        </w:rPr>
        <w:t xml:space="preserve"> osób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(to bardzo pojemnie pojęcie od średniego wykształcenia z maturą lub bez po szkoły zawodowe</w:t>
      </w:r>
      <w:r w:rsidRPr="00FB2ADB">
        <w:rPr>
          <w:color w:val="17365D" w:themeColor="text2" w:themeShade="BF"/>
        </w:rPr>
        <w:t>, tym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przyzakładowe lub specjalne)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3"/>
          <w:numId w:val="15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policealne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– 14</w:t>
      </w:r>
      <w:r w:rsidRPr="00FB2ADB">
        <w:rPr>
          <w:color w:val="17365D" w:themeColor="text2" w:themeShade="BF"/>
        </w:rPr>
        <w:t xml:space="preserve"> osób,</w:t>
      </w:r>
    </w:p>
    <w:p w:rsidR="00822C99" w:rsidRPr="00822C99" w:rsidRDefault="00822C99" w:rsidP="00822C99">
      <w:pPr>
        <w:pStyle w:val="Akapitzlist"/>
        <w:numPr>
          <w:ilvl w:val="3"/>
          <w:numId w:val="15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w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yższe – 12</w:t>
      </w:r>
      <w:r w:rsidRPr="00FB2ADB">
        <w:rPr>
          <w:color w:val="17365D" w:themeColor="text2" w:themeShade="BF"/>
        </w:rPr>
        <w:t xml:space="preserve"> osób,</w:t>
      </w:r>
    </w:p>
    <w:p w:rsidR="00822C99" w:rsidRDefault="00822C99" w:rsidP="00822C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osoby bezrobotne – 46 osób,</w:t>
      </w:r>
    </w:p>
    <w:p w:rsidR="00822C99" w:rsidRPr="00822C99" w:rsidRDefault="00822C99" w:rsidP="00822C99">
      <w:pPr>
        <w:pStyle w:val="Akapitzlist"/>
        <w:spacing w:after="0" w:line="240" w:lineRule="auto"/>
        <w:jc w:val="both"/>
        <w:rPr>
          <w:color w:val="17365D" w:themeColor="text2" w:themeShade="BF"/>
        </w:rPr>
      </w:pPr>
    </w:p>
    <w:p w:rsidR="00822C99" w:rsidRDefault="00822C99" w:rsidP="00822C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nieaktywne zawodowo – 115 osób,</w:t>
      </w:r>
    </w:p>
    <w:p w:rsidR="00822C99" w:rsidRPr="00822C99" w:rsidRDefault="00822C99" w:rsidP="00822C99">
      <w:pPr>
        <w:spacing w:after="0" w:line="240" w:lineRule="auto"/>
        <w:jc w:val="both"/>
        <w:rPr>
          <w:color w:val="17365D" w:themeColor="text2" w:themeShade="BF"/>
        </w:rPr>
      </w:pPr>
    </w:p>
    <w:p w:rsidR="00822C99" w:rsidRPr="00FB2ADB" w:rsidRDefault="00822C99" w:rsidP="00822C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nieaktywne zawodowo lub bezrobotne przez mniej niż:</w:t>
      </w:r>
    </w:p>
    <w:p w:rsidR="00822C99" w:rsidRPr="00FB2ADB" w:rsidRDefault="00FB4CFC" w:rsidP="00822C99">
      <w:pPr>
        <w:pStyle w:val="Akapitzlist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>
        <w:rPr>
          <w:rFonts w:asciiTheme="minorHAnsi" w:hAnsiTheme="minorHAnsi"/>
          <w:color w:val="17365D" w:themeColor="text2" w:themeShade="BF"/>
          <w:sz w:val="24"/>
          <w:szCs w:val="24"/>
        </w:rPr>
        <w:t xml:space="preserve">mniej niż </w:t>
      </w:r>
      <w:r w:rsidR="00822C99" w:rsidRPr="00FB2ADB">
        <w:rPr>
          <w:rFonts w:asciiTheme="minorHAnsi" w:hAnsiTheme="minorHAnsi"/>
          <w:color w:val="17365D" w:themeColor="text2" w:themeShade="BF"/>
          <w:sz w:val="24"/>
          <w:szCs w:val="24"/>
        </w:rPr>
        <w:t>3 lata – 18%</w:t>
      </w:r>
      <w:r w:rsidR="00822C99" w:rsidRPr="00FB2ADB">
        <w:rPr>
          <w:color w:val="17365D" w:themeColor="text2" w:themeShade="BF"/>
        </w:rPr>
        <w:t xml:space="preserve"> ogółu uczestników projektu,</w:t>
      </w:r>
    </w:p>
    <w:p w:rsidR="00822C99" w:rsidRPr="00FB2ADB" w:rsidRDefault="00822C99" w:rsidP="00822C99">
      <w:pPr>
        <w:pStyle w:val="Akapitzlist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ponad 3 lata – 37%</w:t>
      </w:r>
      <w:r w:rsidRPr="00FB2ADB">
        <w:rPr>
          <w:color w:val="17365D" w:themeColor="text2" w:themeShade="BF"/>
        </w:rPr>
        <w:t xml:space="preserve"> ogółu uczestników projektu,</w:t>
      </w:r>
    </w:p>
    <w:p w:rsidR="00822C99" w:rsidRPr="00FB2ADB" w:rsidRDefault="00822C99" w:rsidP="00822C99">
      <w:pPr>
        <w:pStyle w:val="Akapitzlist"/>
        <w:numPr>
          <w:ilvl w:val="3"/>
          <w:numId w:val="1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ponad 5 lat – 22%</w:t>
      </w:r>
      <w:r w:rsidRPr="00FB2ADB">
        <w:rPr>
          <w:color w:val="17365D" w:themeColor="text2" w:themeShade="BF"/>
        </w:rPr>
        <w:t xml:space="preserve"> ogółu uczestników projektu,</w:t>
      </w:r>
    </w:p>
    <w:p w:rsidR="00822C99" w:rsidRPr="00FB2ADB" w:rsidRDefault="00822C99" w:rsidP="00822C99">
      <w:pPr>
        <w:pStyle w:val="Akapitzlist"/>
        <w:numPr>
          <w:ilvl w:val="3"/>
          <w:numId w:val="18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ponad 10 lat (w tym 20 i więcej) – 23%</w:t>
      </w:r>
      <w:r w:rsidRPr="00FB2ADB">
        <w:rPr>
          <w:color w:val="17365D" w:themeColor="text2" w:themeShade="BF"/>
        </w:rPr>
        <w:t xml:space="preserve"> ogółu uczestników projektu.</w:t>
      </w:r>
    </w:p>
    <w:p w:rsidR="00822C99" w:rsidRPr="00FB2ADB" w:rsidRDefault="00822C99" w:rsidP="00822C99">
      <w:pPr>
        <w:jc w:val="both"/>
        <w:rPr>
          <w:color w:val="17365D" w:themeColor="text2" w:themeShade="BF"/>
        </w:rPr>
      </w:pPr>
    </w:p>
    <w:p w:rsidR="00822C99" w:rsidRPr="00FB2ADB" w:rsidRDefault="00822C99" w:rsidP="00822C99">
      <w:pPr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lastRenderedPageBreak/>
        <w:t xml:space="preserve">Praca w projekcie zorganizowana została w 4 ośrodkach wsparcia o funkcjach wyspecjalizowanych, ale współpracujących i przenikających się wzajemnie: </w:t>
      </w:r>
    </w:p>
    <w:p w:rsidR="00822C99" w:rsidRPr="00FB2ADB" w:rsidRDefault="00822C99" w:rsidP="00822C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b/>
          <w:color w:val="17365D" w:themeColor="text2" w:themeShade="BF"/>
        </w:rPr>
        <w:t xml:space="preserve"> Ośrodek Diagnozy i Rozwoju Potencjału Zawodowego</w:t>
      </w:r>
      <w:r w:rsidRPr="00FB2ADB">
        <w:rPr>
          <w:color w:val="17365D" w:themeColor="text2" w:themeShade="BF"/>
        </w:rPr>
        <w:t>, w którym pracowało</w:t>
      </w:r>
    </w:p>
    <w:p w:rsidR="00822C99" w:rsidRPr="00FB2ADB" w:rsidRDefault="00822C99" w:rsidP="00822C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5 psychologów</w:t>
      </w:r>
    </w:p>
    <w:p w:rsidR="00822C99" w:rsidRPr="00FB2ADB" w:rsidRDefault="00822C99" w:rsidP="00822C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4 doradców zawodowych</w:t>
      </w:r>
    </w:p>
    <w:p w:rsidR="00822C99" w:rsidRPr="00FB2ADB" w:rsidRDefault="00822C99" w:rsidP="00822C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rawnik</w:t>
      </w:r>
    </w:p>
    <w:p w:rsidR="00822C99" w:rsidRPr="00FB2ADB" w:rsidRDefault="00822C99" w:rsidP="00822C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ośrednik pracy</w:t>
      </w:r>
    </w:p>
    <w:p w:rsidR="00822C99" w:rsidRPr="00FB2ADB" w:rsidRDefault="00822C99" w:rsidP="00822C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2 brokerów edukacyjnych</w:t>
      </w:r>
    </w:p>
    <w:p w:rsidR="00822C99" w:rsidRPr="00FB2ADB" w:rsidRDefault="00822C99" w:rsidP="00822C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3 asystentów osób niepełnosprawnych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Wypracowano nowe narzędzie „</w:t>
      </w:r>
      <w:r w:rsidRPr="00FB2ADB">
        <w:rPr>
          <w:color w:val="17365D" w:themeColor="text2" w:themeShade="BF"/>
        </w:rPr>
        <w:t xml:space="preserve">Indywidualny Drogowskaz Rozwoju Osobistego i 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Zawodowego”. 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Dyżury prawnika zwiększono z 10 do 20 godzin </w:t>
      </w:r>
      <w:r w:rsidRPr="00FB2ADB">
        <w:rPr>
          <w:color w:val="17365D" w:themeColor="text2" w:themeShade="BF"/>
        </w:rPr>
        <w:t>miesięcznie, a o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to skrótowy zakres problemów prawnych</w:t>
      </w:r>
      <w:r w:rsidRPr="00FB2ADB">
        <w:rPr>
          <w:color w:val="17365D" w:themeColor="text2" w:themeShade="BF"/>
        </w:rPr>
        <w:t xml:space="preserve"> uczestników projektu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:</w:t>
      </w:r>
    </w:p>
    <w:p w:rsidR="00822C99" w:rsidRPr="00FB2ADB" w:rsidRDefault="00822C99" w:rsidP="00822C99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e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gzekucje komornicze w związku z zadłużeniem mieszkania, zadłużeniem z tytułu zaciągniętych i </w:t>
      </w:r>
      <w:r w:rsidRPr="00FB2ADB">
        <w:rPr>
          <w:color w:val="17365D" w:themeColor="text2" w:themeShade="BF"/>
        </w:rPr>
        <w:t>niespłaconych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pożyczek, kredytów bankowych,</w:t>
      </w:r>
    </w:p>
    <w:p w:rsidR="00822C99" w:rsidRPr="00FB2ADB" w:rsidRDefault="00822C99" w:rsidP="00822C99">
      <w:pPr>
        <w:pStyle w:val="Akapitzlist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s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prawy mieszkaniowe: eksmisje, nawiązanie stosunku najmu lokalu mieszkalnego, nawiązanie stosunku</w:t>
      </w:r>
      <w:r w:rsidRPr="00FB2ADB">
        <w:rPr>
          <w:color w:val="17365D" w:themeColor="text2" w:themeShade="BF"/>
        </w:rPr>
        <w:t xml:space="preserve"> najmu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lokalu socjalnego, negocjacje z miastem Warszawa w przedmiocie  rozłożenia zadłużenia czynszowego na raty, sprawy zamiany mieszkania,</w:t>
      </w:r>
    </w:p>
    <w:p w:rsidR="00822C99" w:rsidRPr="00FB2ADB" w:rsidRDefault="00822C99" w:rsidP="00822C99">
      <w:pPr>
        <w:pStyle w:val="Akapitzlist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o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dwołania w sprawie orzecznictwa ZUS i orzecznictwa Miejskiego oraz Wojewódzkiego Zespołu ds. Orzekania o Niepełnosprawności,</w:t>
      </w:r>
    </w:p>
    <w:p w:rsidR="00822C99" w:rsidRPr="00FB2ADB" w:rsidRDefault="00822C99" w:rsidP="00822C99">
      <w:pPr>
        <w:pStyle w:val="Akapitzlist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s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prawy rodzinne i osobowe: rozwody, alimenty, opieka nad dziećmi, ubezwłasnowolnienia, zaprzeczenia ojcostwa,</w:t>
      </w:r>
    </w:p>
    <w:p w:rsidR="00822C99" w:rsidRPr="00FB2ADB" w:rsidRDefault="00822C99" w:rsidP="00822C99">
      <w:pPr>
        <w:pStyle w:val="Akapitzlist"/>
        <w:ind w:left="0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s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prawy spadkowe: stwierdzenie nabycia spadku, odpowiedzialność za długi spadkowe, testowanie, roszczenia o zachowek, </w:t>
      </w:r>
    </w:p>
    <w:p w:rsidR="00822C99" w:rsidRPr="00FB2ADB" w:rsidRDefault="00822C99" w:rsidP="00822C99">
      <w:pPr>
        <w:pStyle w:val="Akapitzlist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5"/>
        </w:numPr>
        <w:spacing w:after="100" w:afterAutospacing="1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s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prawy pracownicze: warunki umowy o pracę, odpowiedzialność pracodawcy, nawiązanie i rozwiązanie stosunku pracy, czas pracy.  </w:t>
      </w:r>
    </w:p>
    <w:p w:rsidR="00822C99" w:rsidRPr="00FB2ADB" w:rsidRDefault="00822C99" w:rsidP="00822C99">
      <w:pPr>
        <w:pStyle w:val="Akapitzlist"/>
        <w:jc w:val="both"/>
        <w:rPr>
          <w:color w:val="17365D" w:themeColor="text2" w:themeShade="BF"/>
        </w:rPr>
      </w:pPr>
    </w:p>
    <w:p w:rsidR="00822C99" w:rsidRPr="00FB2ADB" w:rsidRDefault="00822C99" w:rsidP="00822C99">
      <w:pPr>
        <w:pStyle w:val="Akapitzlist"/>
        <w:numPr>
          <w:ilvl w:val="0"/>
          <w:numId w:val="19"/>
        </w:numPr>
        <w:spacing w:after="100" w:afterAutospacing="1" w:line="240" w:lineRule="auto"/>
        <w:jc w:val="both"/>
        <w:rPr>
          <w:color w:val="17365D" w:themeColor="text2" w:themeShade="BF"/>
        </w:rPr>
      </w:pPr>
      <w:r w:rsidRPr="00FB2ADB">
        <w:rPr>
          <w:b/>
          <w:color w:val="17365D" w:themeColor="text2" w:themeShade="BF"/>
        </w:rPr>
        <w:t>Ośrodek Rozwoju Kompetencji Społecznych</w:t>
      </w:r>
      <w:r w:rsidRPr="00FB2ADB">
        <w:rPr>
          <w:color w:val="17365D" w:themeColor="text2" w:themeShade="BF"/>
        </w:rPr>
        <w:t xml:space="preserve"> organizował warsztaty z zakresu:</w:t>
      </w:r>
    </w:p>
    <w:p w:rsidR="00822C99" w:rsidRPr="00FB2ADB" w:rsidRDefault="00822C99" w:rsidP="00822C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s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kutecznej komunikacji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proofErr w:type="spellStart"/>
      <w:r w:rsidRPr="00FB2ADB">
        <w:rPr>
          <w:color w:val="17365D" w:themeColor="text2" w:themeShade="BF"/>
        </w:rPr>
        <w:t>a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ntydyskryminacji</w:t>
      </w:r>
      <w:proofErr w:type="spellEnd"/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z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arządzania czasem w życiu zawodowym</w:t>
      </w:r>
      <w:r w:rsidRPr="00FB2ADB">
        <w:rPr>
          <w:color w:val="17365D" w:themeColor="text2" w:themeShade="BF"/>
        </w:rPr>
        <w:t>,</w:t>
      </w:r>
    </w:p>
    <w:p w:rsidR="00822C99" w:rsidRPr="00822C99" w:rsidRDefault="00822C99" w:rsidP="00822C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 xml:space="preserve"> budowania pewności siebie metodą </w:t>
      </w:r>
      <w:proofErr w:type="spellStart"/>
      <w:r w:rsidRPr="00FB2ADB">
        <w:rPr>
          <w:color w:val="17365D" w:themeColor="text2" w:themeShade="BF"/>
        </w:rPr>
        <w:t>dogoterapii</w:t>
      </w:r>
      <w:proofErr w:type="spellEnd"/>
      <w:r w:rsidRPr="00FB2ADB">
        <w:rPr>
          <w:color w:val="17365D" w:themeColor="text2" w:themeShade="BF"/>
        </w:rPr>
        <w:t>.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Łącznie ponad 600 godzin zajęć.</w:t>
      </w:r>
    </w:p>
    <w:p w:rsidR="00822C99" w:rsidRPr="00FB2ADB" w:rsidRDefault="00822C99" w:rsidP="00822C99">
      <w:pPr>
        <w:ind w:firstLine="709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color w:val="17365D" w:themeColor="text2" w:themeShade="BF"/>
        </w:rPr>
      </w:pPr>
      <w:r w:rsidRPr="00FB2ADB">
        <w:rPr>
          <w:b/>
          <w:color w:val="17365D" w:themeColor="text2" w:themeShade="BF"/>
        </w:rPr>
        <w:lastRenderedPageBreak/>
        <w:t xml:space="preserve">Ośrodek Efektywnego Wejścia na Rynek Pracy </w:t>
      </w:r>
      <w:r w:rsidRPr="00FB2ADB">
        <w:rPr>
          <w:color w:val="17365D" w:themeColor="text2" w:themeShade="BF"/>
        </w:rPr>
        <w:t>organizował warsztaty z zakresu:</w:t>
      </w:r>
    </w:p>
    <w:p w:rsidR="00822C99" w:rsidRPr="00FB2ADB" w:rsidRDefault="00822C99" w:rsidP="00822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technik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skutecznego poszukiwania pracy przez Internet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w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ykorzystanie ICT w przygotowaniu </w:t>
      </w:r>
      <w:r w:rsidRPr="00FB2ADB">
        <w:rPr>
          <w:color w:val="17365D" w:themeColor="text2" w:themeShade="BF"/>
        </w:rPr>
        <w:t xml:space="preserve">dokumentów 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aplikacyjnych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autoprezentacji,</w:t>
      </w:r>
    </w:p>
    <w:p w:rsidR="00822C99" w:rsidRPr="00822C99" w:rsidRDefault="00822C99" w:rsidP="00822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obowiązków i przywilejów osób z niepełnosprawnością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na rynku pracy</w:t>
      </w:r>
      <w:r w:rsidRPr="00FB2ADB">
        <w:rPr>
          <w:color w:val="17365D" w:themeColor="text2" w:themeShade="BF"/>
        </w:rPr>
        <w:t>.</w:t>
      </w:r>
    </w:p>
    <w:p w:rsidR="00822C99" w:rsidRPr="00FB2ADB" w:rsidRDefault="00822C99" w:rsidP="00822C99">
      <w:pPr>
        <w:ind w:firstLine="709"/>
        <w:jc w:val="both"/>
        <w:rPr>
          <w:color w:val="17365D" w:themeColor="text2" w:themeShade="BF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Łącznie 960 godzin zajęć</w:t>
      </w:r>
      <w:r w:rsidRPr="00FB2ADB">
        <w:rPr>
          <w:color w:val="17365D" w:themeColor="text2" w:themeShade="BF"/>
        </w:rPr>
        <w:t>.</w:t>
      </w:r>
    </w:p>
    <w:p w:rsidR="00822C99" w:rsidRPr="00FB2ADB" w:rsidRDefault="00822C99" w:rsidP="00822C99">
      <w:pPr>
        <w:ind w:firstLine="709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pStyle w:val="Akapitzlist"/>
        <w:numPr>
          <w:ilvl w:val="0"/>
          <w:numId w:val="19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b/>
          <w:color w:val="17365D" w:themeColor="text2" w:themeShade="BF"/>
        </w:rPr>
        <w:t>Ośrodek Aktywizacji Zawodowej</w:t>
      </w:r>
      <w:r w:rsidRPr="00FB2ADB">
        <w:rPr>
          <w:color w:val="17365D" w:themeColor="text2" w:themeShade="BF"/>
        </w:rPr>
        <w:t xml:space="preserve"> organizował:</w:t>
      </w:r>
    </w:p>
    <w:p w:rsidR="00822C99" w:rsidRPr="00FB2ADB" w:rsidRDefault="00822C99" w:rsidP="00822C99">
      <w:pPr>
        <w:pStyle w:val="Akapitzlist"/>
        <w:numPr>
          <w:ilvl w:val="2"/>
          <w:numId w:val="2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treningi pracy</w:t>
      </w:r>
      <w:r w:rsidR="00C5080B">
        <w:rPr>
          <w:color w:val="17365D" w:themeColor="text2" w:themeShade="BF"/>
        </w:rPr>
        <w:t xml:space="preserve"> prowadzone przez 9 trenerów pracy</w:t>
      </w:r>
    </w:p>
    <w:p w:rsidR="00822C99" w:rsidRPr="00FB2ADB" w:rsidRDefault="00822C99" w:rsidP="00822C99">
      <w:pPr>
        <w:pStyle w:val="Akapitzlist"/>
        <w:numPr>
          <w:ilvl w:val="2"/>
          <w:numId w:val="2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szkolenia zawodowe</w:t>
      </w:r>
      <w:r w:rsidR="00C5080B">
        <w:rPr>
          <w:color w:val="17365D" w:themeColor="text2" w:themeShade="BF"/>
        </w:rPr>
        <w:t xml:space="preserve"> dla</w:t>
      </w:r>
      <w:r w:rsidR="00FB4CFC">
        <w:rPr>
          <w:color w:val="17365D" w:themeColor="text2" w:themeShade="BF"/>
        </w:rPr>
        <w:t xml:space="preserve"> 100</w:t>
      </w:r>
      <w:r w:rsidR="00C5080B">
        <w:rPr>
          <w:color w:val="17365D" w:themeColor="text2" w:themeShade="BF"/>
        </w:rPr>
        <w:t xml:space="preserve"> osób</w:t>
      </w:r>
      <w:r w:rsidRPr="00FB2ADB">
        <w:rPr>
          <w:color w:val="17365D" w:themeColor="text2" w:themeShade="BF"/>
        </w:rPr>
        <w:t>,</w:t>
      </w:r>
    </w:p>
    <w:p w:rsidR="00822C99" w:rsidRDefault="00822C99" w:rsidP="00822C99">
      <w:pPr>
        <w:pStyle w:val="Akapitzlist"/>
        <w:numPr>
          <w:ilvl w:val="2"/>
          <w:numId w:val="20"/>
        </w:numPr>
        <w:spacing w:after="0" w:line="240" w:lineRule="auto"/>
        <w:jc w:val="both"/>
        <w:rPr>
          <w:color w:val="17365D" w:themeColor="text2" w:themeShade="BF"/>
        </w:rPr>
      </w:pPr>
      <w:r w:rsidRPr="00FB2ADB">
        <w:rPr>
          <w:color w:val="17365D" w:themeColor="text2" w:themeShade="BF"/>
        </w:rPr>
        <w:t>staże pracy</w:t>
      </w:r>
      <w:r w:rsidR="00C5080B">
        <w:rPr>
          <w:color w:val="17365D" w:themeColor="text2" w:themeShade="BF"/>
        </w:rPr>
        <w:t xml:space="preserve"> dla </w:t>
      </w:r>
      <w:r w:rsidR="00FB4CFC">
        <w:rPr>
          <w:color w:val="17365D" w:themeColor="text2" w:themeShade="BF"/>
        </w:rPr>
        <w:t xml:space="preserve"> 89</w:t>
      </w:r>
      <w:r w:rsidR="00C5080B">
        <w:rPr>
          <w:color w:val="17365D" w:themeColor="text2" w:themeShade="BF"/>
        </w:rPr>
        <w:t>osób</w:t>
      </w:r>
      <w:r w:rsidRPr="00FB2ADB">
        <w:rPr>
          <w:color w:val="17365D" w:themeColor="text2" w:themeShade="BF"/>
        </w:rPr>
        <w:t>.</w:t>
      </w:r>
    </w:p>
    <w:p w:rsidR="00FB4CFC" w:rsidRPr="00FB4CFC" w:rsidRDefault="00FB4CFC" w:rsidP="00FB4CFC">
      <w:pPr>
        <w:rPr>
          <w:color w:val="17365D" w:themeColor="text2" w:themeShade="BF"/>
        </w:rPr>
      </w:pPr>
      <w:r>
        <w:rPr>
          <w:color w:val="17365D" w:themeColor="text2" w:themeShade="BF"/>
        </w:rPr>
        <w:t>P</w:t>
      </w:r>
      <w:r w:rsidRPr="00FB4CFC">
        <w:rPr>
          <w:color w:val="17365D" w:themeColor="text2" w:themeShade="BF"/>
        </w:rPr>
        <w:t>racę zawodową już podjęły 32 osoby</w:t>
      </w:r>
      <w:r>
        <w:rPr>
          <w:color w:val="17365D" w:themeColor="text2" w:themeShade="BF"/>
        </w:rPr>
        <w:t xml:space="preserve"> ( dane 30.04.2014 r)</w:t>
      </w:r>
      <w:r w:rsidRPr="00FB4CFC">
        <w:rPr>
          <w:color w:val="17365D" w:themeColor="text2" w:themeShade="BF"/>
        </w:rPr>
        <w:t xml:space="preserve">, przy czym </w:t>
      </w:r>
      <w:r>
        <w:rPr>
          <w:color w:val="17365D" w:themeColor="text2" w:themeShade="BF"/>
        </w:rPr>
        <w:t>czę</w:t>
      </w:r>
      <w:r w:rsidRPr="00FB4CFC">
        <w:rPr>
          <w:color w:val="17365D" w:themeColor="text2" w:themeShade="BF"/>
        </w:rPr>
        <w:t>ść z nich pracuje powyżej 3 miesięcy do półtora roku.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jc w:val="both"/>
        <w:rPr>
          <w:color w:val="17365D" w:themeColor="text2" w:themeShade="BF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Zarządzanie projektem jest zespołowe i równościowe. Ewaluacja projektu prowadzona przez firmę </w:t>
      </w:r>
      <w:r w:rsidRPr="00FB2ADB">
        <w:rPr>
          <w:color w:val="17365D" w:themeColor="text2" w:themeShade="BF"/>
        </w:rPr>
        <w:t>zewnętrzną: 6 raportów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</w:t>
      </w:r>
      <w:r w:rsidRPr="00FB2ADB">
        <w:rPr>
          <w:color w:val="17365D" w:themeColor="text2" w:themeShade="BF"/>
        </w:rPr>
        <w:t>cząstkowych i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raport końcowy</w:t>
      </w:r>
      <w:r w:rsidR="00C5080B">
        <w:rPr>
          <w:rFonts w:asciiTheme="minorHAnsi" w:hAnsiTheme="minorHAnsi"/>
          <w:color w:val="17365D" w:themeColor="text2" w:themeShade="BF"/>
          <w:sz w:val="24"/>
          <w:szCs w:val="24"/>
        </w:rPr>
        <w:t>.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Upowszechnienie projektu na stronie Stowarzyszenia SPOZA</w:t>
      </w:r>
      <w:r w:rsidRPr="00FB2ADB">
        <w:rPr>
          <w:color w:val="17365D" w:themeColor="text2" w:themeShade="BF"/>
        </w:rPr>
        <w:t xml:space="preserve"> (www.spoza.org.pl),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portalu OW</w:t>
      </w:r>
      <w:r w:rsidRPr="00FB2ADB">
        <w:rPr>
          <w:color w:val="17365D" w:themeColor="text2" w:themeShade="BF"/>
        </w:rPr>
        <w:t>( www.osrodkiwsparcia.pl)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, </w:t>
      </w:r>
      <w:proofErr w:type="spellStart"/>
      <w:r w:rsidRPr="00FB2ADB">
        <w:rPr>
          <w:color w:val="17365D" w:themeColor="text2" w:themeShade="BF"/>
        </w:rPr>
        <w:t>Facebooku</w:t>
      </w:r>
      <w:proofErr w:type="spellEnd"/>
      <w:r w:rsidRPr="00FB2ADB">
        <w:rPr>
          <w:color w:val="17365D" w:themeColor="text2" w:themeShade="BF"/>
        </w:rPr>
        <w:t xml:space="preserve"> i innych 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portalach społecznościach, </w:t>
      </w:r>
      <w:r w:rsidRPr="00FB2ADB">
        <w:rPr>
          <w:color w:val="17365D" w:themeColor="text2" w:themeShade="BF"/>
        </w:rPr>
        <w:t xml:space="preserve">w ogłoszeniach prasowych, 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spotach radiowych, reklamie w tramwajach i niezawodną „pocztą pantoflową”.</w:t>
      </w:r>
    </w:p>
    <w:p w:rsidR="00822C99" w:rsidRPr="00FB2ADB" w:rsidRDefault="00822C99" w:rsidP="00822C99">
      <w:pPr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822C99" w:rsidRPr="00FB2ADB" w:rsidRDefault="00822C99" w:rsidP="00822C99">
      <w:pPr>
        <w:jc w:val="both"/>
        <w:rPr>
          <w:b/>
          <w:color w:val="17365D" w:themeColor="text2" w:themeShade="BF"/>
        </w:rPr>
      </w:pPr>
      <w:r w:rsidRPr="00FB2ADB">
        <w:rPr>
          <w:b/>
          <w:color w:val="17365D" w:themeColor="text2" w:themeShade="BF"/>
        </w:rPr>
        <w:t>Osiągnięto w projekcie: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c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iekawy sposób ujęcia procesu aktywizacji społecznej i zawodowej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w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ypracowanie nowych narzędzi diagnostycznych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 xml:space="preserve">nawiązanie bliższej 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współpracy z ośrodkami pomocy społecznej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w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prowadzenie </w:t>
      </w:r>
      <w:proofErr w:type="spellStart"/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dogoterapii</w:t>
      </w:r>
      <w:proofErr w:type="spellEnd"/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jako metody pracy szkoleniowej</w:t>
      </w:r>
      <w:r w:rsidRPr="00FB2ADB">
        <w:rPr>
          <w:color w:val="17365D" w:themeColor="text2" w:themeShade="BF"/>
        </w:rPr>
        <w:t xml:space="preserve"> dla dorosłych osób z niepełnosprawnością,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prawidłowy dobór kadry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projektu</w:t>
      </w:r>
      <w:r w:rsidRPr="00FB2ADB">
        <w:rPr>
          <w:color w:val="17365D" w:themeColor="text2" w:themeShade="BF"/>
        </w:rPr>
        <w:t>, łączącej profesjonalizm z zaangażowaniem,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p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>rzetestowanie pracy trenerów pracy z osobami niepełnosprawnymi o różnych rodzajach niepełnosprawności</w:t>
      </w:r>
      <w:r w:rsidRPr="00FB2ADB">
        <w:rPr>
          <w:color w:val="17365D" w:themeColor="text2" w:themeShade="BF"/>
        </w:rPr>
        <w:t>,</w:t>
      </w:r>
    </w:p>
    <w:p w:rsidR="00822C99" w:rsidRPr="00FB2ADB" w:rsidRDefault="00822C99" w:rsidP="00822C9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  <w:r w:rsidRPr="00FB2ADB">
        <w:rPr>
          <w:color w:val="17365D" w:themeColor="text2" w:themeShade="BF"/>
        </w:rPr>
        <w:t>satysfakcję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ze </w:t>
      </w:r>
      <w:r w:rsidRPr="00FB2ADB">
        <w:rPr>
          <w:color w:val="17365D" w:themeColor="text2" w:themeShade="BF"/>
        </w:rPr>
        <w:t>zmian, jakie</w:t>
      </w:r>
      <w:r w:rsidRPr="00FB2AD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krok po kroku z</w:t>
      </w:r>
      <w:r w:rsidRPr="00FB2ADB">
        <w:rPr>
          <w:color w:val="17365D" w:themeColor="text2" w:themeShade="BF"/>
        </w:rPr>
        <w:t>achodzą w uczestnikach projektu.</w:t>
      </w:r>
    </w:p>
    <w:p w:rsidR="00822C99" w:rsidRPr="00FB2ADB" w:rsidRDefault="00822C99" w:rsidP="00822C99">
      <w:pPr>
        <w:pStyle w:val="Akapitzlist"/>
        <w:ind w:left="1429"/>
        <w:jc w:val="both"/>
        <w:rPr>
          <w:rFonts w:asciiTheme="minorHAnsi" w:hAnsiTheme="minorHAnsi"/>
          <w:color w:val="17365D" w:themeColor="text2" w:themeShade="BF"/>
          <w:sz w:val="24"/>
          <w:szCs w:val="24"/>
        </w:rPr>
      </w:pPr>
    </w:p>
    <w:p w:rsidR="00490522" w:rsidRDefault="00490522"/>
    <w:sectPr w:rsidR="00490522" w:rsidSect="00D03AD4">
      <w:headerReference w:type="default" r:id="rId8"/>
      <w:footerReference w:type="default" r:id="rId9"/>
      <w:pgSz w:w="11906" w:h="16838"/>
      <w:pgMar w:top="2378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50" w:rsidRDefault="00F57B50">
      <w:pPr>
        <w:spacing w:after="0" w:line="240" w:lineRule="auto"/>
      </w:pPr>
      <w:r>
        <w:separator/>
      </w:r>
    </w:p>
  </w:endnote>
  <w:endnote w:type="continuationSeparator" w:id="0">
    <w:p w:rsidR="00F57B50" w:rsidRDefault="00F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9C" w:rsidRPr="00B33774" w:rsidRDefault="00F57B50" w:rsidP="001B6E9C">
    <w:pPr>
      <w:pStyle w:val="Stopka"/>
      <w:rPr>
        <w:b/>
        <w:bCs/>
        <w:i/>
        <w:i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174.25pt;margin-top:19.75pt;width:51pt;height:31.5pt;z-index:-251655168" fillcolor="#063">
          <v:fill r:id="rId1" o:title="Papierowa torba" type="tile"/>
          <v:shadow on="t" offset="-18pt,-8pt" offset2="-24pt,-4pt"/>
          <v:textpath style="font-family:&quot;Times New Roman&quot;;font-size:14pt;v-text-kern:t" trim="t" fitpath="t" string="SPOZA"/>
        </v:shape>
      </w:pict>
    </w:r>
    <w:r w:rsidR="00822C99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3138805</wp:posOffset>
          </wp:positionH>
          <wp:positionV relativeFrom="paragraph">
            <wp:posOffset>49530</wp:posOffset>
          </wp:positionV>
          <wp:extent cx="802005" cy="802005"/>
          <wp:effectExtent l="0" t="0" r="0" b="0"/>
          <wp:wrapNone/>
          <wp:docPr id="3" name="Obraz 3" descr="logo_bez_t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ez_tl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C99">
      <w:rPr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4006215</wp:posOffset>
          </wp:positionH>
          <wp:positionV relativeFrom="paragraph">
            <wp:posOffset>165735</wp:posOffset>
          </wp:positionV>
          <wp:extent cx="1874520" cy="685800"/>
          <wp:effectExtent l="0" t="0" r="0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+EFS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C99">
      <w:rPr>
        <w:b/>
        <w:noProof/>
        <w:lang w:eastAsia="pl-PL"/>
      </w:rPr>
      <w:drawing>
        <wp:inline distT="0" distB="0" distL="0" distR="0">
          <wp:extent cx="1934845" cy="953135"/>
          <wp:effectExtent l="0" t="0" r="8255" b="0"/>
          <wp:docPr id="1" name="Obraz 1" descr="kapital_ludzki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kapital_ludzki_blac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E9C" w:rsidRPr="00815CF0" w:rsidRDefault="00FB4CFC" w:rsidP="001B6E9C">
    <w:pPr>
      <w:pStyle w:val="Stopka"/>
      <w:jc w:val="center"/>
      <w:rPr>
        <w:b/>
        <w:bCs/>
        <w:sz w:val="16"/>
        <w:szCs w:val="16"/>
      </w:rPr>
    </w:pPr>
    <w:r w:rsidRPr="008E3598">
      <w:rPr>
        <w:b/>
        <w:bCs/>
        <w:sz w:val="16"/>
        <w:szCs w:val="16"/>
      </w:rPr>
      <w:t>PROJEKT WSPÓŁFINANSOWANY ZE ŚRODKÓW UNII EUROPEJSKIEJ</w:t>
    </w:r>
    <w:r>
      <w:rPr>
        <w:b/>
        <w:bCs/>
        <w:sz w:val="16"/>
        <w:szCs w:val="16"/>
      </w:rPr>
      <w:t xml:space="preserve"> </w:t>
    </w:r>
    <w:r w:rsidRPr="008E3598">
      <w:rPr>
        <w:b/>
        <w:bCs/>
        <w:sz w:val="16"/>
        <w:szCs w:val="16"/>
      </w:rPr>
      <w:t>W RAMACH EUR</w:t>
    </w:r>
    <w:r>
      <w:rPr>
        <w:b/>
        <w:bCs/>
        <w:sz w:val="16"/>
        <w:szCs w:val="16"/>
      </w:rPr>
      <w:t>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50" w:rsidRDefault="00F57B50">
      <w:pPr>
        <w:spacing w:after="0" w:line="240" w:lineRule="auto"/>
      </w:pPr>
      <w:r>
        <w:separator/>
      </w:r>
    </w:p>
  </w:footnote>
  <w:footnote w:type="continuationSeparator" w:id="0">
    <w:p w:rsidR="00F57B50" w:rsidRDefault="00F5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800" w:rsidRDefault="00FB4CFC" w:rsidP="00665800">
    <w:pPr>
      <w:spacing w:after="0" w:line="240" w:lineRule="auto"/>
      <w:ind w:left="1701"/>
      <w:jc w:val="center"/>
      <w:rPr>
        <w:rFonts w:ascii="Times New Roman" w:hAnsi="Times New Roman" w:cs="Times New Roman"/>
        <w:sz w:val="26"/>
        <w:szCs w:val="24"/>
        <w:lang w:eastAsia="pl-PL"/>
      </w:rPr>
    </w:pPr>
    <w:r>
      <w:rPr>
        <w:rFonts w:ascii="Times New Roman" w:hAnsi="Times New Roman" w:cs="Times New Roman"/>
        <w:noProof/>
        <w:sz w:val="26"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10878E39" wp14:editId="3B67DC80">
          <wp:simplePos x="0" y="0"/>
          <wp:positionH relativeFrom="column">
            <wp:posOffset>4801289</wp:posOffset>
          </wp:positionH>
          <wp:positionV relativeFrom="paragraph">
            <wp:posOffset>127221</wp:posOffset>
          </wp:positionV>
          <wp:extent cx="818985" cy="747422"/>
          <wp:effectExtent l="0" t="0" r="0" b="0"/>
          <wp:wrapNone/>
          <wp:docPr id="7" name="Obraz 7" descr="lodolamacze_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dolamacze_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85" cy="747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5800" w:rsidRDefault="00F57B50" w:rsidP="00665800">
    <w:pPr>
      <w:spacing w:after="0" w:line="240" w:lineRule="auto"/>
      <w:ind w:left="1701"/>
      <w:jc w:val="center"/>
      <w:rPr>
        <w:rFonts w:ascii="Times New Roman" w:hAnsi="Times New Roman" w:cs="Times New Roman"/>
        <w:sz w:val="26"/>
        <w:szCs w:val="24"/>
        <w:lang w:eastAsia="pl-PL"/>
      </w:rPr>
    </w:pPr>
  </w:p>
  <w:p w:rsidR="00665800" w:rsidRPr="00D143BA" w:rsidRDefault="00FB4CFC" w:rsidP="00D143BA">
    <w:pPr>
      <w:spacing w:after="0" w:line="240" w:lineRule="auto"/>
      <w:jc w:val="center"/>
      <w:rPr>
        <w:rFonts w:ascii="Verdana" w:hAnsi="Verdana" w:cs="Times New Roman"/>
        <w:sz w:val="24"/>
        <w:szCs w:val="24"/>
        <w:lang w:eastAsia="pl-PL"/>
      </w:rPr>
    </w:pPr>
    <w:r w:rsidRPr="00D143BA">
      <w:rPr>
        <w:rFonts w:ascii="Verdana" w:hAnsi="Verdana" w:cs="Times New Roman"/>
        <w:sz w:val="24"/>
        <w:szCs w:val="24"/>
        <w:lang w:eastAsia="pl-PL"/>
      </w:rPr>
      <w:t>STOWARZYSZENIE POMOCY OSOBOM</w:t>
    </w:r>
  </w:p>
  <w:p w:rsidR="00665800" w:rsidRPr="00D143BA" w:rsidRDefault="00F57B50" w:rsidP="00D143BA">
    <w:pPr>
      <w:keepNext/>
      <w:spacing w:after="0" w:line="240" w:lineRule="auto"/>
      <w:jc w:val="center"/>
      <w:outlineLvl w:val="0"/>
      <w:rPr>
        <w:rFonts w:ascii="Verdana" w:hAnsi="Verdana" w:cs="Times New Roman"/>
        <w:sz w:val="24"/>
        <w:szCs w:val="20"/>
        <w:lang w:eastAsia="pl-PL"/>
      </w:rPr>
    </w:pPr>
    <w:r>
      <w:rPr>
        <w:rFonts w:ascii="Verdana" w:hAnsi="Verdana" w:cs="Times New Roman"/>
        <w:noProof/>
        <w:szCs w:val="20"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4.05pt;margin-top:1.25pt;width:78.45pt;height:52.1pt;z-index:251659264" o:allowincell="f" fillcolor="black">
          <v:shadow on="t" type="perspective" color="#969696" origin="-.5,-.5" offset="-26pt,-36pt" matrix="1.25,,,1.25"/>
          <v:textpath style="font-family:&quot;Times New Roman&quot;;font-size:32pt;v-text-kern:t" trim="t" fitpath="t" string="SPOZA&#10;"/>
        </v:shape>
      </w:pict>
    </w:r>
    <w:r w:rsidR="00FB4CFC" w:rsidRPr="00D143BA">
      <w:rPr>
        <w:rFonts w:ascii="Verdana" w:hAnsi="Verdana" w:cs="Times New Roman"/>
        <w:sz w:val="24"/>
        <w:szCs w:val="20"/>
        <w:lang w:eastAsia="pl-PL"/>
      </w:rPr>
      <w:t>Z PROBLEMAMI EMOCJONALNYMI „SPOZA”</w:t>
    </w:r>
  </w:p>
  <w:p w:rsidR="00665800" w:rsidRPr="00D143BA" w:rsidRDefault="00822C99" w:rsidP="00D143BA">
    <w:pPr>
      <w:spacing w:after="0" w:line="240" w:lineRule="auto"/>
      <w:jc w:val="center"/>
      <w:rPr>
        <w:rFonts w:ascii="Verdana" w:hAnsi="Verdana" w:cs="Times New Roman"/>
        <w:sz w:val="18"/>
        <w:szCs w:val="24"/>
        <w:lang w:eastAsia="pl-PL"/>
      </w:rPr>
    </w:pPr>
    <w:r>
      <w:rPr>
        <w:rFonts w:ascii="Verdana" w:hAnsi="Verdana" w:cs="Times New Roman"/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4690110</wp:posOffset>
              </wp:positionH>
              <wp:positionV relativeFrom="paragraph">
                <wp:posOffset>45720</wp:posOffset>
              </wp:positionV>
              <wp:extent cx="1040765" cy="619760"/>
              <wp:effectExtent l="3810" t="0" r="3175" b="127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3BA" w:rsidRPr="00D143BA" w:rsidRDefault="00FB4CFC" w:rsidP="00D143BA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sz w:val="12"/>
                              <w:szCs w:val="12"/>
                            </w:rPr>
                          </w:pPr>
                          <w:r w:rsidRPr="00D143BA">
                            <w:rPr>
                              <w:rFonts w:ascii="Verdana" w:hAnsi="Verdana" w:cs="Times New Roman"/>
                              <w:sz w:val="12"/>
                              <w:szCs w:val="12"/>
                            </w:rPr>
                            <w:t>Laureat nagrody SUPERLODOŁAMACZ 2013</w:t>
                          </w:r>
                        </w:p>
                        <w:p w:rsidR="00D143BA" w:rsidRPr="00D143BA" w:rsidRDefault="00FB4CFC" w:rsidP="00D143BA">
                          <w:pPr>
                            <w:spacing w:after="0"/>
                            <w:jc w:val="center"/>
                            <w:rPr>
                              <w:rFonts w:ascii="Verdana" w:hAnsi="Verdana" w:cs="Times New Roman"/>
                              <w:sz w:val="12"/>
                              <w:szCs w:val="12"/>
                            </w:rPr>
                          </w:pPr>
                          <w:r w:rsidRPr="00D143BA">
                            <w:rPr>
                              <w:rFonts w:ascii="Verdana" w:hAnsi="Verdana" w:cs="Times New Roman"/>
                              <w:sz w:val="12"/>
                              <w:szCs w:val="12"/>
                            </w:rPr>
                            <w:t>na Mazowszu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369.3pt;margin-top:3.6pt;width:81.95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" filled="f" stroked="f">
              <v:textbox inset=",7.2pt,,7.2pt">
                <w:txbxContent>
                  <w:p w:rsidR="00D143BA" w:rsidRPr="00D143BA" w:rsidRDefault="00FB4CFC" w:rsidP="00D143BA">
                    <w:pPr>
                      <w:spacing w:after="0"/>
                      <w:jc w:val="center"/>
                      <w:rPr>
                        <w:rFonts w:ascii="Verdana" w:hAnsi="Verdana" w:cs="Times New Roman"/>
                        <w:sz w:val="12"/>
                        <w:szCs w:val="12"/>
                      </w:rPr>
                    </w:pPr>
                    <w:r w:rsidRPr="00D143BA">
                      <w:rPr>
                        <w:rFonts w:ascii="Verdana" w:hAnsi="Verdana" w:cs="Times New Roman"/>
                        <w:sz w:val="12"/>
                        <w:szCs w:val="12"/>
                      </w:rPr>
                      <w:t>Laureat nagrody SUPERLODOŁAMACZ 2013</w:t>
                    </w:r>
                  </w:p>
                  <w:p w:rsidR="00D143BA" w:rsidRPr="00D143BA" w:rsidRDefault="00FB4CFC" w:rsidP="00D143BA">
                    <w:pPr>
                      <w:spacing w:after="0"/>
                      <w:jc w:val="center"/>
                      <w:rPr>
                        <w:rFonts w:ascii="Verdana" w:hAnsi="Verdana" w:cs="Times New Roman"/>
                        <w:sz w:val="12"/>
                        <w:szCs w:val="12"/>
                      </w:rPr>
                    </w:pPr>
                    <w:r w:rsidRPr="00D143BA">
                      <w:rPr>
                        <w:rFonts w:ascii="Verdana" w:hAnsi="Verdana" w:cs="Times New Roman"/>
                        <w:sz w:val="12"/>
                        <w:szCs w:val="12"/>
                      </w:rPr>
                      <w:t>na Mazowszu</w:t>
                    </w:r>
                  </w:p>
                </w:txbxContent>
              </v:textbox>
            </v:shape>
          </w:pict>
        </mc:Fallback>
      </mc:AlternateContent>
    </w:r>
    <w:r w:rsidR="00FB4CFC" w:rsidRPr="00D143BA">
      <w:rPr>
        <w:rFonts w:ascii="Verdana" w:hAnsi="Verdana" w:cs="Times New Roman"/>
        <w:sz w:val="18"/>
        <w:szCs w:val="24"/>
        <w:lang w:eastAsia="pl-PL"/>
      </w:rPr>
      <w:t>03-729 Warszawa, ul. Targowa 66 lok. 23</w:t>
    </w:r>
  </w:p>
  <w:p w:rsidR="00665800" w:rsidRPr="00D143BA" w:rsidRDefault="00FB4CFC" w:rsidP="00D143BA">
    <w:pPr>
      <w:spacing w:after="0" w:line="240" w:lineRule="auto"/>
      <w:jc w:val="center"/>
      <w:rPr>
        <w:rFonts w:ascii="Verdana" w:hAnsi="Verdana" w:cs="Times New Roman"/>
        <w:sz w:val="18"/>
        <w:szCs w:val="24"/>
        <w:lang w:val="de-DE" w:eastAsia="pl-PL"/>
      </w:rPr>
    </w:pPr>
    <w:r w:rsidRPr="00D143BA">
      <w:rPr>
        <w:rFonts w:ascii="Verdana" w:hAnsi="Verdana" w:cs="Times New Roman"/>
        <w:sz w:val="18"/>
        <w:szCs w:val="24"/>
        <w:lang w:val="de-DE" w:eastAsia="pl-PL"/>
      </w:rPr>
      <w:t xml:space="preserve">tel. 518 382 038, </w:t>
    </w:r>
    <w:r w:rsidRPr="00D143BA">
      <w:rPr>
        <w:rFonts w:ascii="Verdana" w:hAnsi="Verdana" w:cs="Times New Roman"/>
        <w:sz w:val="18"/>
        <w:szCs w:val="24"/>
        <w:lang w:eastAsia="pl-PL"/>
      </w:rPr>
      <w:t>508 967 137</w:t>
    </w:r>
  </w:p>
  <w:p w:rsidR="00665800" w:rsidRPr="00D143BA" w:rsidRDefault="00FB4CFC" w:rsidP="00D143BA">
    <w:pPr>
      <w:spacing w:after="0" w:line="240" w:lineRule="auto"/>
      <w:jc w:val="center"/>
      <w:rPr>
        <w:rFonts w:ascii="Verdana" w:hAnsi="Verdana" w:cs="Times New Roman"/>
        <w:sz w:val="18"/>
        <w:szCs w:val="24"/>
        <w:lang w:val="en-US" w:eastAsia="pl-PL"/>
      </w:rPr>
    </w:pPr>
    <w:proofErr w:type="spellStart"/>
    <w:r w:rsidRPr="00D143BA">
      <w:rPr>
        <w:rFonts w:ascii="Verdana" w:hAnsi="Verdana" w:cs="Times New Roman"/>
        <w:sz w:val="18"/>
        <w:szCs w:val="24"/>
        <w:lang w:val="de-DE" w:eastAsia="pl-PL"/>
      </w:rPr>
      <w:t>e-mail</w:t>
    </w:r>
    <w:proofErr w:type="spellEnd"/>
    <w:r w:rsidRPr="00D143BA">
      <w:rPr>
        <w:rFonts w:ascii="Verdana" w:hAnsi="Verdana" w:cs="Times New Roman"/>
        <w:sz w:val="18"/>
        <w:szCs w:val="24"/>
        <w:lang w:val="de-DE" w:eastAsia="pl-PL"/>
      </w:rPr>
      <w:t xml:space="preserve">: </w:t>
    </w:r>
    <w:r w:rsidRPr="00D143BA">
      <w:rPr>
        <w:rFonts w:ascii="Verdana" w:hAnsi="Verdana" w:cs="Times New Roman"/>
        <w:sz w:val="18"/>
        <w:szCs w:val="24"/>
        <w:lang w:val="en-US" w:eastAsia="pl-PL"/>
      </w:rPr>
      <w:t>biuro@spoza.org.pl, www.spoza.org.pl</w:t>
    </w:r>
  </w:p>
  <w:p w:rsidR="001B6E9C" w:rsidRPr="00665800" w:rsidRDefault="00822C99" w:rsidP="00665800">
    <w:pPr>
      <w:spacing w:after="0" w:line="240" w:lineRule="auto"/>
      <w:ind w:left="1701"/>
      <w:jc w:val="center"/>
      <w:rPr>
        <w:rFonts w:ascii="Times New Roman" w:hAnsi="Times New Roman" w:cs="Times New Roman"/>
        <w:sz w:val="18"/>
        <w:szCs w:val="24"/>
        <w:lang w:eastAsia="pl-PL"/>
      </w:rPr>
    </w:pPr>
    <w:r>
      <w:rPr>
        <w:rFonts w:ascii="Times New Roman" w:hAnsi="Times New Roman" w:cs="Times New Roman"/>
        <w:noProof/>
        <w:sz w:val="18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-962660</wp:posOffset>
              </wp:positionH>
              <wp:positionV relativeFrom="paragraph">
                <wp:posOffset>199390</wp:posOffset>
              </wp:positionV>
              <wp:extent cx="7664450" cy="0"/>
              <wp:effectExtent l="18415" t="18415" r="22860" b="1968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44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pt,15.7pt" to="527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AED"/>
    <w:multiLevelType w:val="hybridMultilevel"/>
    <w:tmpl w:val="798C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22A5"/>
    <w:multiLevelType w:val="hybridMultilevel"/>
    <w:tmpl w:val="3CFA8C9C"/>
    <w:lvl w:ilvl="0" w:tplc="A0E2A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14593"/>
    <w:multiLevelType w:val="hybridMultilevel"/>
    <w:tmpl w:val="9C226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3BF4"/>
    <w:multiLevelType w:val="hybridMultilevel"/>
    <w:tmpl w:val="8A264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884D0C"/>
    <w:multiLevelType w:val="hybridMultilevel"/>
    <w:tmpl w:val="290071B0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>
    <w:nsid w:val="196E4DA5"/>
    <w:multiLevelType w:val="hybridMultilevel"/>
    <w:tmpl w:val="6C0C720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>
    <w:nsid w:val="19B85000"/>
    <w:multiLevelType w:val="hybridMultilevel"/>
    <w:tmpl w:val="BBB0D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60B03"/>
    <w:multiLevelType w:val="hybridMultilevel"/>
    <w:tmpl w:val="435230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B548D"/>
    <w:multiLevelType w:val="hybridMultilevel"/>
    <w:tmpl w:val="CBD078E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2F521628"/>
    <w:multiLevelType w:val="hybridMultilevel"/>
    <w:tmpl w:val="BAF020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4A4101"/>
    <w:multiLevelType w:val="hybridMultilevel"/>
    <w:tmpl w:val="083E7944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>
    <w:nsid w:val="35692F2B"/>
    <w:multiLevelType w:val="hybridMultilevel"/>
    <w:tmpl w:val="755266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A05E6"/>
    <w:multiLevelType w:val="hybridMultilevel"/>
    <w:tmpl w:val="D97E73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6C7118"/>
    <w:multiLevelType w:val="hybridMultilevel"/>
    <w:tmpl w:val="E65AC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81A6B"/>
    <w:multiLevelType w:val="hybridMultilevel"/>
    <w:tmpl w:val="4E0EC7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A1E35"/>
    <w:multiLevelType w:val="hybridMultilevel"/>
    <w:tmpl w:val="38A6B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7375E"/>
    <w:multiLevelType w:val="hybridMultilevel"/>
    <w:tmpl w:val="AFBE7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5867D5"/>
    <w:multiLevelType w:val="hybridMultilevel"/>
    <w:tmpl w:val="44B8B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D57A6"/>
    <w:multiLevelType w:val="hybridMultilevel"/>
    <w:tmpl w:val="A41A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B014F"/>
    <w:multiLevelType w:val="hybridMultilevel"/>
    <w:tmpl w:val="A692D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E419F"/>
    <w:multiLevelType w:val="hybridMultilevel"/>
    <w:tmpl w:val="7F84501A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7"/>
  </w:num>
  <w:num w:numId="6">
    <w:abstractNumId w:val="16"/>
  </w:num>
  <w:num w:numId="7">
    <w:abstractNumId w:val="12"/>
  </w:num>
  <w:num w:numId="8">
    <w:abstractNumId w:val="9"/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5"/>
  </w:num>
  <w:num w:numId="16">
    <w:abstractNumId w:val="20"/>
  </w:num>
  <w:num w:numId="17">
    <w:abstractNumId w:val="11"/>
  </w:num>
  <w:num w:numId="18">
    <w:abstractNumId w:val="18"/>
  </w:num>
  <w:num w:numId="19">
    <w:abstractNumId w:val="1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99"/>
    <w:rsid w:val="002A4D00"/>
    <w:rsid w:val="00490522"/>
    <w:rsid w:val="00822C99"/>
    <w:rsid w:val="00860478"/>
    <w:rsid w:val="00C404D7"/>
    <w:rsid w:val="00C5080B"/>
    <w:rsid w:val="00F57B50"/>
    <w:rsid w:val="00F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C9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C99"/>
    <w:rPr>
      <w:rFonts w:ascii="Calibri" w:eastAsia="Times New Roman" w:hAnsi="Calibri" w:cs="Calibri"/>
    </w:rPr>
  </w:style>
  <w:style w:type="paragraph" w:customStyle="1" w:styleId="xl33">
    <w:name w:val="xl33"/>
    <w:basedOn w:val="Normalny"/>
    <w:rsid w:val="00822C99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C99"/>
    <w:rPr>
      <w:b/>
      <w:bCs/>
    </w:rPr>
  </w:style>
  <w:style w:type="character" w:styleId="Uwydatnienie">
    <w:name w:val="Emphasis"/>
    <w:basedOn w:val="Domylnaczcionkaakapitu"/>
    <w:uiPriority w:val="20"/>
    <w:qFormat/>
    <w:rsid w:val="00822C99"/>
    <w:rPr>
      <w:i/>
      <w:iCs/>
    </w:rPr>
  </w:style>
  <w:style w:type="paragraph" w:styleId="Akapitzlist">
    <w:name w:val="List Paragraph"/>
    <w:basedOn w:val="Normalny"/>
    <w:uiPriority w:val="34"/>
    <w:qFormat/>
    <w:rsid w:val="00822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C9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2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C99"/>
    <w:rPr>
      <w:rFonts w:ascii="Calibri" w:eastAsia="Times New Roman" w:hAnsi="Calibri" w:cs="Calibri"/>
    </w:rPr>
  </w:style>
  <w:style w:type="paragraph" w:customStyle="1" w:styleId="xl33">
    <w:name w:val="xl33"/>
    <w:basedOn w:val="Normalny"/>
    <w:rsid w:val="00822C99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 w:cs="Times New Roman"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C99"/>
    <w:rPr>
      <w:b/>
      <w:bCs/>
    </w:rPr>
  </w:style>
  <w:style w:type="character" w:styleId="Uwydatnienie">
    <w:name w:val="Emphasis"/>
    <w:basedOn w:val="Domylnaczcionkaakapitu"/>
    <w:uiPriority w:val="20"/>
    <w:qFormat/>
    <w:rsid w:val="00822C99"/>
    <w:rPr>
      <w:i/>
      <w:iCs/>
    </w:rPr>
  </w:style>
  <w:style w:type="paragraph" w:styleId="Akapitzlist">
    <w:name w:val="List Paragraph"/>
    <w:basedOn w:val="Normalny"/>
    <w:uiPriority w:val="34"/>
    <w:qFormat/>
    <w:rsid w:val="00822C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772</Words>
  <Characters>5108</Characters>
  <Application>Microsoft Office Word</Application>
  <DocSecurity>0</DocSecurity>
  <Lines>86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2014-05-06T19:22:00Z</cp:lastPrinted>
  <dcterms:created xsi:type="dcterms:W3CDTF">2014-05-06T19:11:00Z</dcterms:created>
  <dcterms:modified xsi:type="dcterms:W3CDTF">2014-05-06T21:16:00Z</dcterms:modified>
</cp:coreProperties>
</file>